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A5" w:rsidRPr="003E7D56" w:rsidRDefault="003E7D56" w:rsidP="003E7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D56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3E7D56" w:rsidRPr="003E7D56" w:rsidRDefault="003E7D56" w:rsidP="003E7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3E7D56">
        <w:rPr>
          <w:rFonts w:ascii="Times New Roman" w:hAnsi="Times New Roman" w:cs="Times New Roman"/>
          <w:b/>
          <w:sz w:val="24"/>
          <w:szCs w:val="24"/>
        </w:rPr>
        <w:t xml:space="preserve"> проекту Закона Кыргызской Республики «О внесении изменени</w:t>
      </w:r>
      <w:r w:rsidR="00650A13">
        <w:rPr>
          <w:rFonts w:ascii="Times New Roman" w:hAnsi="Times New Roman" w:cs="Times New Roman"/>
          <w:b/>
          <w:sz w:val="24"/>
          <w:szCs w:val="24"/>
        </w:rPr>
        <w:t>й</w:t>
      </w:r>
      <w:r w:rsidRPr="003E7D56">
        <w:rPr>
          <w:rFonts w:ascii="Times New Roman" w:hAnsi="Times New Roman" w:cs="Times New Roman"/>
          <w:b/>
          <w:sz w:val="24"/>
          <w:szCs w:val="24"/>
        </w:rPr>
        <w:t xml:space="preserve"> в Налоговый кодекс Кыргызской Республики»</w:t>
      </w:r>
    </w:p>
    <w:p w:rsidR="003E7D56" w:rsidRDefault="003E7D56" w:rsidP="003E7D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0A13" w:rsidRDefault="00650A13" w:rsidP="003E7D5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3E7D56" w:rsidRPr="003E7D56" w:rsidTr="003E7D56">
        <w:tc>
          <w:tcPr>
            <w:tcW w:w="7393" w:type="dxa"/>
          </w:tcPr>
          <w:p w:rsidR="003E7D56" w:rsidRPr="003E7D56" w:rsidRDefault="003E7D56" w:rsidP="003E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</w:tcPr>
          <w:p w:rsidR="003E7D56" w:rsidRPr="003E7D56" w:rsidRDefault="003E7D56" w:rsidP="003E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C20F42" w:rsidRPr="00C20F42" w:rsidTr="003E7D56">
        <w:tc>
          <w:tcPr>
            <w:tcW w:w="7393" w:type="dxa"/>
          </w:tcPr>
          <w:p w:rsidR="00C20F42" w:rsidRPr="00C20F42" w:rsidRDefault="00C20F42" w:rsidP="00C20F4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231. Объект налогообложения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1. Объектом налогообложения НДС являются: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1) облагаемые поставки;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2) облагаемый импорт.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2. Не являются объектом обложения НДС: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1) продажа предприятия или самостоятельно функционирующей части предприятия одним налогоплательщиком НДС другому налогоплательщику НДС или субъекту, который становится таковым в момент передачи.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настоящей части самостоятельно функционирующей частью предприятия является обособленное подразделение организации;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2) передача имущества от собственника, который является налогоплательщиком НДС: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а) доверительному управляющему, который является налогоплательщиком НДС, на основании договора доверительного управления;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б) облагаемому субъекту, на которого в соответствии с договором простого товарищества возложена обязанность по ведению дел этого товарищества;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3) передача имущества собственнику при прекращении договора доверительного управления или простого товарищества, если собственник является облагаемым субъектом;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4) поставки Национального банка Кыргызской Республики, за исключением поставок работ и услуг в сфере отдыха, досуга и развлечений;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передача или возврат имущества, переданного в уставный капитал (фонд, взнос) одним налогоплательщиком НДС другому </w:t>
            </w: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налогоплательщику НДС или субъекту, который становится таковым в момент передачи или возврата;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6) поставка основных средств по договору финансовой аренды (лизинга);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7) оказание религиозных обрядов, ритуалов, церемоний, а также услуг по организации и проведению паломничества.</w:t>
            </w:r>
          </w:p>
          <w:p w:rsidR="00C20F42" w:rsidRPr="00C20F42" w:rsidRDefault="00C20F42" w:rsidP="00C20F42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C20F42" w:rsidRPr="00C20F42" w:rsidRDefault="00C20F42" w:rsidP="00C20F4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231. Объект налогообложения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1. Объектом налогообложения НДС являются: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1) облагаемые поставки;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2) облагаемый импорт.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2. Не являются объектом обложения НДС: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1) продажа предприятия или самостоятельно функционирующей части предприятия одним налогоплательщиком НДС другому налогоплательщику НДС или субъекту, который становится таковым в момент передачи.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настоящей части самостоятельно функционирующей частью предприятия является обособленное подразделение организации;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2) передача имущества от собственника, который является налогоплательщиком НДС: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а) доверительному управляющему, который является налогоплательщиком НДС, на основании договора доверительного управления;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б) облагаемому субъекту, на которого в соответствии с договором простого товарищества возложена обязанность по ведению дел этого товарищества;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3) передача имущества собственнику при прекращении договора доверительного управления или простого товарищества, если собственник является облагаемым субъектом;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4) поставки Национального банка Кыргызской Республики, за исключением поставок работ и услуг в сфере отдыха, досуга и развлечений;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передача или возврат имущества, переданного в уставный капитал (фонд, взнос) одним налогоплательщиком НДС другому </w:t>
            </w: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налогоплательщику НДС или субъекту, который становится таковым в момент передачи или возврата;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6) поставка основных средств по договору финансовой аренды (лизинга);</w:t>
            </w:r>
            <w:bookmarkStart w:id="0" w:name="_GoBack"/>
            <w:bookmarkEnd w:id="0"/>
          </w:p>
          <w:p w:rsidR="00C20F42" w:rsidRPr="00650A13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F42">
              <w:rPr>
                <w:rFonts w:ascii="Times New Roman" w:eastAsia="Times New Roman" w:hAnsi="Times New Roman" w:cs="Times New Roman"/>
                <w:sz w:val="24"/>
                <w:szCs w:val="24"/>
              </w:rPr>
              <w:t>7) оказание религиозных обрядов, ритуалов, церемоний, а также услуг по организации и проведению паломничества</w:t>
            </w:r>
            <w:r w:rsidRPr="00650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:rsidR="00C20F42" w:rsidRPr="00C20F42" w:rsidRDefault="00C20F42" w:rsidP="00C20F4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8) </w:t>
            </w:r>
            <w:r w:rsidR="00650A13" w:rsidRPr="00650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вывоз товаров с территории СЭЗ для поставки на остальную территорию Кыргызской Республики в размере квоты, установленной Правительством Кыргызской Республики.</w:t>
            </w:r>
          </w:p>
          <w:p w:rsidR="00C20F42" w:rsidRPr="00C20F42" w:rsidRDefault="00C20F42" w:rsidP="00C20F42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D56" w:rsidRPr="003E7D56" w:rsidTr="003E7D56">
        <w:tc>
          <w:tcPr>
            <w:tcW w:w="7393" w:type="dxa"/>
          </w:tcPr>
          <w:p w:rsidR="003E7D56" w:rsidRPr="003E7D56" w:rsidRDefault="003E7D56" w:rsidP="003E7D56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375. Особенность налогообложения субъектов СЭЗ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1. Если иное не предусмотрено настоящей главой и </w:t>
            </w:r>
            <w:hyperlink r:id="rId6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свободных экономических зонах в Кыргызской Республике", деятельность субъекта СЭЗ, отвечающая требованиям части 1 </w:t>
            </w:r>
            <w:hyperlink r:id="rId7" w:anchor="st_372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372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освобождается от всех видов налогов.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2. Поставка товаров, работ и услуг, предназначенных для использования в производстве, с территории Кыргызской Республики субъектом, не являющимся субъектом СЭЗ, субъекту СЭЗ облагается НДС по ставке, установленной частью 2 </w:t>
            </w:r>
            <w:hyperlink r:id="rId8" w:anchor="st_227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227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Кодекса.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3. Деятельность субъекта СЭЗ, не отвечающая требованиям </w:t>
            </w:r>
            <w:hyperlink r:id="rId9" w:anchor="st_372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372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 и </w:t>
            </w:r>
            <w:hyperlink r:id="rId10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свободных экономических зонах в Кыргызской Республике", подлежит налогообложению в соответствии с общим налоговым режимом.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При вывозе товаров с территории СЭЗ для поставки на остальную территорию Кыргызской Республики, в том числе при отчуждении их в пользу лиц, не являющихся субъектами СЭЗ, товары облагаются НДС в соответствии с настоящим Кодексом.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4. Администрирование налогов, взимаемых при перемещении товаров через границу СЭЗ, осуществляется в соответствии с </w:t>
            </w:r>
            <w:r w:rsidRPr="003E7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Евразийского экономического союза, законодательством Кыргызской Республики в сфере таможенного дела и законодательством о СЭЗ Кыргызской Республики.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5. Услуги, работы, оказываемые субъектами СЭЗ для потребления на внутреннем рынке Кыргызской Республики, облагаются налогами в соответствии с общим налоговым режимом. Услугами, работами для потребления на внутреннем рынке Кыргызской Республики являются услуги, работы, приобретаемые любыми организациями и физическими лицами - не субъектами СЭЗ, на территориях СЭЗ и на остальной территории Кыргызской Республики.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6. Доходы, подлежащие исчислению, удержанию и уплате у источника выплаты доходов, подлежат налогообложению в соответствии с настоящим Кодексом.</w:t>
            </w:r>
          </w:p>
          <w:p w:rsidR="003E7D56" w:rsidRPr="003E7D56" w:rsidRDefault="003E7D56" w:rsidP="003E7D56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7. (Исключен в соответствии с </w:t>
            </w:r>
            <w:hyperlink r:id="rId11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от 28 марта 2009 года N 89)</w:t>
            </w:r>
          </w:p>
          <w:p w:rsidR="003E7D56" w:rsidRPr="003E7D56" w:rsidRDefault="003E7D56" w:rsidP="003E7D56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8. (Исключен в соответствии с </w:t>
            </w:r>
            <w:hyperlink r:id="rId12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от 28 марта 2009 года N 89)</w:t>
            </w:r>
          </w:p>
          <w:p w:rsidR="003E7D56" w:rsidRPr="003E7D56" w:rsidRDefault="003E7D56" w:rsidP="003E7D5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9. Если субъект СЭЗ осуществляет деятельность на территории СЭЗ, а также на остальной территории Кыргызской Республики и за ее пределами, то такой субъект СЭЗ обязан вести раздельный учет в соответствии с настоящим Кодексом.</w:t>
            </w:r>
          </w:p>
          <w:p w:rsidR="003E7D56" w:rsidRPr="003E7D56" w:rsidRDefault="003E7D56" w:rsidP="003E7D56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Законов КР от </w:t>
            </w:r>
            <w:hyperlink r:id="rId13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28 марта 2009 года N 89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16 июля 2009 года N 222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29 декабря 2014 года 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167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11 мая 2019 года 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59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7D56" w:rsidRPr="003E7D56" w:rsidRDefault="003E7D56" w:rsidP="003E7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3E7D56" w:rsidRPr="003E7D56" w:rsidRDefault="003E7D56" w:rsidP="00167946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375. Особенность налогообложения субъектов СЭЗ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1. Если иное не предусмотрено настоящей главой и </w:t>
            </w:r>
            <w:hyperlink r:id="rId17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свободных экономических зонах в Кыргызской Республике", деятельность субъекта СЭЗ, отвечающая требованиям части 1 </w:t>
            </w:r>
            <w:hyperlink r:id="rId18" w:anchor="st_372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372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освобождается от всех видов налогов.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2. Поставка товаров, работ и услуг, предназначенных для использования в производстве, с территории Кыргызской Республики субъектом, не являющимся субъектом СЭЗ, субъекту СЭЗ облагается НДС по ставке, установленной частью 2 </w:t>
            </w:r>
            <w:hyperlink r:id="rId19" w:anchor="st_227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227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Кодекса.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3. Деятельность субъекта СЭЗ, не отвечающая требованиям </w:t>
            </w:r>
            <w:hyperlink r:id="rId20" w:anchor="st_372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372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 и </w:t>
            </w:r>
            <w:hyperlink r:id="rId21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свободных экономических зонах в Кыргызской Республике", подлежит налогообложению в соответствии с общим налоговым режимом.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При вывозе товаров с территории СЭЗ для поставки на остальную территорию Кыргызской Республики, в том числе при отчуждении их в пользу лиц, не являющихся субъектами СЭЗ, товары облагаются НДС в соответствии с настоящим Кодексом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4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исключением </w:t>
            </w:r>
            <w:r w:rsidR="00E63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вывозимых товаров в размере </w:t>
            </w:r>
            <w:r w:rsidR="00E63881" w:rsidRPr="00E94E8F">
              <w:rPr>
                <w:rFonts w:ascii="Times New Roman" w:hAnsi="Times New Roman" w:cs="Times New Roman"/>
                <w:b/>
                <w:sz w:val="24"/>
                <w:szCs w:val="24"/>
              </w:rPr>
              <w:t>квоты</w:t>
            </w:r>
            <w:r w:rsidR="00E6388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63881" w:rsidRPr="00E94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4E8F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установленной Правительством Кыргызской Республики.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Администрирование налогов, взимаемых при перемещении товаров через границу СЭЗ, осуществляется в соответствии с законодательством Евразийского экономического союза, законодательством Кыргызской Республики в сфере таможенного дела и законодательством о СЭЗ Кыргызской Республики.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5. Услуги, работы, оказываемые субъектами СЭЗ для потребления на внутреннем рынке Кыргызской Республики, облагаются налогами в соответствии с общим налоговым режимом. Услугами, работами для потребления на внутреннем рынке Кыргызской Республики являются услуги, работы, приобретаемые любыми организациями и физическими лицами - не субъектами СЭЗ, на территориях СЭЗ и на остальной территории Кыргызской Республики.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6. Доходы, подлежащие исчислению, удержанию и уплате у источника выплаты доходов, подлежат налогообложению в соответствии с настоящим Кодексом.</w:t>
            </w:r>
          </w:p>
          <w:p w:rsidR="003E7D56" w:rsidRPr="003E7D56" w:rsidRDefault="003E7D56" w:rsidP="00167946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7. (Исключен в соответствии с </w:t>
            </w:r>
            <w:hyperlink r:id="rId22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от 28 марта 2009 года N 89)</w:t>
            </w:r>
          </w:p>
          <w:p w:rsidR="003E7D56" w:rsidRPr="003E7D56" w:rsidRDefault="003E7D56" w:rsidP="00167946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8. (Исключен в соответствии с </w:t>
            </w:r>
            <w:hyperlink r:id="rId23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 от 28 марта 2009 года N 89)</w:t>
            </w:r>
          </w:p>
          <w:p w:rsidR="003E7D56" w:rsidRPr="003E7D56" w:rsidRDefault="003E7D56" w:rsidP="0016794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9. Если субъект СЭЗ осуществляет деятельность на территории СЭЗ, а также на остальной территории Кыргызской Республики и за ее пределами, то такой субъект СЭЗ обязан вести раздельный учет в соответствии с настоящим Кодексом.</w:t>
            </w:r>
          </w:p>
          <w:p w:rsidR="003E7D56" w:rsidRPr="003E7D56" w:rsidRDefault="003E7D56" w:rsidP="00167946">
            <w:pPr>
              <w:pStyle w:val="tkRedakcija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Законов КР от </w:t>
            </w:r>
            <w:hyperlink r:id="rId24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28 марта 2009 года N 89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5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16 июля 2009 года N 222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6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29 декабря 2014 года 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167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7" w:history="1"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11 мая 2019 года 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 w:rsidRPr="003E7D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59</w:t>
              </w:r>
            </w:hyperlink>
            <w:r w:rsidRPr="003E7D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7D56" w:rsidRPr="003E7D56" w:rsidRDefault="003E7D56" w:rsidP="00167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7D56" w:rsidRDefault="003E7D56" w:rsidP="003E7D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0A13" w:rsidRDefault="00650A13" w:rsidP="003E7D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0A13" w:rsidRDefault="00650A13" w:rsidP="003E7D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0A13" w:rsidRDefault="00650A13" w:rsidP="003E7D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7D56" w:rsidRPr="00650A13" w:rsidRDefault="00650A13" w:rsidP="00650A1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50A13">
        <w:rPr>
          <w:rFonts w:ascii="Times New Roman" w:hAnsi="Times New Roman" w:cs="Times New Roman"/>
          <w:b/>
          <w:sz w:val="24"/>
          <w:szCs w:val="24"/>
        </w:rPr>
        <w:t>Министр экономики Кыргызской Республики</w:t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</w:r>
      <w:r w:rsidRPr="00650A13">
        <w:rPr>
          <w:rFonts w:ascii="Times New Roman" w:hAnsi="Times New Roman" w:cs="Times New Roman"/>
          <w:b/>
          <w:sz w:val="24"/>
          <w:szCs w:val="24"/>
        </w:rPr>
        <w:tab/>
        <w:t xml:space="preserve">С.Т. </w:t>
      </w:r>
      <w:proofErr w:type="spellStart"/>
      <w:r w:rsidRPr="00650A13">
        <w:rPr>
          <w:rFonts w:ascii="Times New Roman" w:hAnsi="Times New Roman" w:cs="Times New Roman"/>
          <w:b/>
          <w:sz w:val="24"/>
          <w:szCs w:val="24"/>
        </w:rPr>
        <w:t>Муканбетов</w:t>
      </w:r>
      <w:proofErr w:type="spellEnd"/>
    </w:p>
    <w:sectPr w:rsidR="003E7D56" w:rsidRPr="00650A13" w:rsidSect="003E7D56">
      <w:pgSz w:w="16838" w:h="11906" w:orient="landscape" w:code="9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56"/>
    <w:rsid w:val="003771A5"/>
    <w:rsid w:val="003E7D56"/>
    <w:rsid w:val="005A223E"/>
    <w:rsid w:val="00650A13"/>
    <w:rsid w:val="006C0303"/>
    <w:rsid w:val="007516F8"/>
    <w:rsid w:val="00C2080B"/>
    <w:rsid w:val="00C20F42"/>
    <w:rsid w:val="00E63881"/>
    <w:rsid w:val="00E9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E7D5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E7D5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3E7D5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E7D5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E7D5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E7D5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3E7D5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E7D5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10\AppData\Local\Temp\Toktom\4688a70d-af8c-4f5d-8c35-b4f1102a65e3\document.htm" TargetMode="External"/><Relationship Id="rId13" Type="http://schemas.openxmlformats.org/officeDocument/2006/relationships/hyperlink" Target="toktom://db/89080" TargetMode="External"/><Relationship Id="rId18" Type="http://schemas.openxmlformats.org/officeDocument/2006/relationships/hyperlink" Target="file:///C:\Users\User10\AppData\Local\Temp\Toktom\4688a70d-af8c-4f5d-8c35-b4f1102a65e3\document.htm" TargetMode="External"/><Relationship Id="rId26" Type="http://schemas.openxmlformats.org/officeDocument/2006/relationships/hyperlink" Target="toktom://db/12730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toktom://db/55" TargetMode="External"/><Relationship Id="rId7" Type="http://schemas.openxmlformats.org/officeDocument/2006/relationships/hyperlink" Target="file:///C:\Users\User10\AppData\Local\Temp\Toktom\4688a70d-af8c-4f5d-8c35-b4f1102a65e3\document.htm" TargetMode="External"/><Relationship Id="rId12" Type="http://schemas.openxmlformats.org/officeDocument/2006/relationships/hyperlink" Target="toktom://db/89080" TargetMode="External"/><Relationship Id="rId17" Type="http://schemas.openxmlformats.org/officeDocument/2006/relationships/hyperlink" Target="toktom://db/55" TargetMode="External"/><Relationship Id="rId25" Type="http://schemas.openxmlformats.org/officeDocument/2006/relationships/hyperlink" Target="toktom://db/91495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55106" TargetMode="External"/><Relationship Id="rId20" Type="http://schemas.openxmlformats.org/officeDocument/2006/relationships/hyperlink" Target="file:///C:\Users\User10\AppData\Local\Temp\Toktom\4688a70d-af8c-4f5d-8c35-b4f1102a65e3\document.ht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toktom://db/55" TargetMode="External"/><Relationship Id="rId11" Type="http://schemas.openxmlformats.org/officeDocument/2006/relationships/hyperlink" Target="toktom://db/89080" TargetMode="External"/><Relationship Id="rId24" Type="http://schemas.openxmlformats.org/officeDocument/2006/relationships/hyperlink" Target="toktom://db/890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27307" TargetMode="External"/><Relationship Id="rId23" Type="http://schemas.openxmlformats.org/officeDocument/2006/relationships/hyperlink" Target="toktom://db/89080" TargetMode="External"/><Relationship Id="rId28" Type="http://schemas.openxmlformats.org/officeDocument/2006/relationships/fontTable" Target="fontTable.xml"/><Relationship Id="rId10" Type="http://schemas.openxmlformats.org/officeDocument/2006/relationships/hyperlink" Target="toktom://db/55" TargetMode="External"/><Relationship Id="rId19" Type="http://schemas.openxmlformats.org/officeDocument/2006/relationships/hyperlink" Target="file:///C:\Users\User10\AppData\Local\Temp\Toktom\4688a70d-af8c-4f5d-8c35-b4f1102a65e3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10\AppData\Local\Temp\Toktom\4688a70d-af8c-4f5d-8c35-b4f1102a65e3\document.htm" TargetMode="External"/><Relationship Id="rId14" Type="http://schemas.openxmlformats.org/officeDocument/2006/relationships/hyperlink" Target="toktom://db/91495" TargetMode="External"/><Relationship Id="rId22" Type="http://schemas.openxmlformats.org/officeDocument/2006/relationships/hyperlink" Target="toktom://db/89080" TargetMode="External"/><Relationship Id="rId27" Type="http://schemas.openxmlformats.org/officeDocument/2006/relationships/hyperlink" Target="toktom://db/155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A31A-2A7C-4DD6-A997-2C7CDCE1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 Windows</cp:lastModifiedBy>
  <cp:revision>4</cp:revision>
  <cp:lastPrinted>2019-10-24T08:21:00Z</cp:lastPrinted>
  <dcterms:created xsi:type="dcterms:W3CDTF">2019-11-25T04:00:00Z</dcterms:created>
  <dcterms:modified xsi:type="dcterms:W3CDTF">2019-11-25T04:06:00Z</dcterms:modified>
</cp:coreProperties>
</file>